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թուջե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թուջե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շրջանում փողոցների, այգիների և հրապարակների կահավորում 
1․Նստարանի ոտքերը
Նստարանի ոտքերրը  թուջե ձուլվածքից (CЧ-10 մակնիշի), կողքերին  առնվազն  3 մմ բարձրություն ունեցող տառերով    գրված   «Ajapnyak» անվանումը միաձույլ: Ոտքերի ներքնամասում ունենա գետնին ամրացնելու հնարավորություն(անցք Փ7մմ):Նստարանի ոտքերը՝ հղկված, նախաներկով պատված, ներկված  յուղաներկով (գույնը սև), իսկ «Ajapnyak» գրվածքը` ոսկեգույն: 
2․    Նստարանի  մեջքի  մասը
 Մեջքի մասը թուջե ձուլվածքից (CЧ-10 մակնիշի), հաստություն՝ առնվազն 9 մմ: Պատկերը հայկական զարդանախշ:
Պատկերը՝  ներկայացված պատվիրատուի կողմից կամ համաձայնեցված պավիրատուի հետ:
Պատկերի վերևի մասում ձուլված ««Աջափնյակ»» տառերի  բարձրությունը՝ առնվազն  5 սմ: Մեջտեղի մասում  կլոր  շրջանակի  մեջ (շրջանակի տրամագիծը՝ առնվազն  190 մմ) ձուլվածքով  պատկերված է
Երևան  քաղաքի դրոշը և  զինանշանը :Ձուլվածքը հղկված , նախաներկով պատված, ներկված սև գույնի: Երևանի  զինանշանը  ներկված ոսկեգույն:
3․Փայտյա մասերը
Փայտ հաճարե խոնավությունը (մինչև 7 ): Բաղկացած է մեջքի հենարանից և նստելատեղից:
Մեջքի հենարան 
Երկարությունը` առնվազն  1800 մմ 
Հաստությունը՝ առնվազն    40 մմ  
Մեջքի հենարանի փայտյա վերևի կիսակլոր և ներքևի ուղիղ մասերը ամբողջ երկայնքով համապատասխանաբար մեկ կտորից   
Պատրաստված է մեջքը թուջե ձուլվածքի  հենարանը տեղադրելու բացվածքով երկարությունը բացվածքի՝ առնվազն  1110 մմ :Վերևի մասը կիսակլոր առնվազն  52 սմ երկարությամբ
 Նստելամասը բաղկացած է հինգ փայտյա ձողերից ` չափերը՝ առնվազն  1800x60x40մմ
Նստարանի ամբողջ փայտյա մասերը երանգավորված դեղին-ծիրանագույն և լաքապատված տախտակածամային լաքով: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երաշխիքային ժամկետ տրամադրված օրվանից
Ապրանքի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 պետք է լինի առնվազն 630մմ:Մետաղյա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1,5մմ; մետաղական  2 կողամասերին՝ նստատեղի փայտերի ամրացման համար, պետք է  եռակցված  լինեն պողպատյա անկյունակներ՝ առնվազն 40х40х4մմ  առնվազն 460մմ երկարության, իսկ հենակի փայտերի ամրացման համար՝ պողպատե անկյունակներ առնվազն 40х40х4մմ առնվազն  300մմ  երկարության:Նստարանի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ամրացված  նստարանի հենակին/4հատ/ և                                                                                                                        նստատեղին /6հատ/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 Մետաղական մասերը պետք է ներկված լինեն երկշերտ /գույնը ընտրել պատվիրատուի պատվերով/: Փայտյա մասերը պետք է լաքապատված լինեն հաճարի գույնը մգեցնող լաքով:Թիկնակի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 Նստարանի մետաղական հիմնակմախքի /կորոցումները/ պետք է  պատրաստված  լինի պատվիրատուի կողմից ներկայացված լուսանկարին համաձայն: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երաշխիքային ժամկետ տրամադրված օրվանից
Ապրանքի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 դույլով 
Աղբամանը պետք է լինի փոշեներկված մոխրագույն։ Ցինկապատ դույլի չափսերը առնվազն 490*250*250, թիթեղի հաստությունը ոչ պակաս քան 0,55մմ։Աղբամանի մետաղական կարկասի չափսեր՝ առնվազն 660*350*350, 10*30*1, 10*40*1 մմ մետաղական խողովակից, կափարիչը մետաղական, հանվող։ Աղբամանի ներքևի հատվածի բոլոր 4 անկյուններին զոդված են ոչ պակաս 2մմ հաստությամբ  40*40մմ թիթեղներ՝ գետնին ամրացնելու համար մեկական անցքով։
Աղբամանը լինի նոր չօգտագործված։   
 Աղբամանների տեղափոխումը և  տեղադրում իրականացվում է մատակարարի միջոցների հաշվին, պատվիրատուի ներկայացված հասցեներով: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երաշխիքային ժամկետ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թուջե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